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43"/>
        <w:tblW w:w="11897" w:type="dxa"/>
        <w:tblLook w:val="04A0" w:firstRow="1" w:lastRow="0" w:firstColumn="1" w:lastColumn="0" w:noHBand="0" w:noVBand="1"/>
      </w:tblPr>
      <w:tblGrid>
        <w:gridCol w:w="1746"/>
        <w:gridCol w:w="5742"/>
        <w:gridCol w:w="4409"/>
      </w:tblGrid>
      <w:tr w:rsidR="007875F1" w:rsidTr="008D67A8">
        <w:trPr>
          <w:trHeight w:val="1066"/>
        </w:trPr>
        <w:tc>
          <w:tcPr>
            <w:tcW w:w="1729" w:type="dxa"/>
          </w:tcPr>
          <w:p w:rsidR="007875F1" w:rsidRDefault="007875F1" w:rsidP="008D67A8">
            <w:r>
              <w:rPr>
                <w:noProof/>
                <w:sz w:val="22"/>
                <w:szCs w:val="22"/>
                <w:lang w:val="en-US"/>
              </w:rPr>
              <w:drawing>
                <wp:inline distT="0" distB="0" distL="0" distR="0">
                  <wp:extent cx="965200" cy="812800"/>
                  <wp:effectExtent l="0" t="0" r="6350" b="6350"/>
                  <wp:docPr id="2" name="Picture 2" descr="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yber Pakhtunkhwa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812800"/>
                          </a:xfrm>
                          <a:prstGeom prst="rect">
                            <a:avLst/>
                          </a:prstGeom>
                          <a:noFill/>
                          <a:ln>
                            <a:noFill/>
                          </a:ln>
                        </pic:spPr>
                      </pic:pic>
                    </a:graphicData>
                  </a:graphic>
                </wp:inline>
              </w:drawing>
            </w:r>
          </w:p>
        </w:tc>
        <w:tc>
          <w:tcPr>
            <w:tcW w:w="5758" w:type="dxa"/>
          </w:tcPr>
          <w:p w:rsidR="007875F1" w:rsidRPr="00EF4786" w:rsidRDefault="007875F1" w:rsidP="008D67A8">
            <w:pPr>
              <w:jc w:val="center"/>
              <w:rPr>
                <w:rFonts w:ascii="Arial" w:hAnsi="Arial" w:cs="Arial"/>
                <w:b/>
                <w:sz w:val="20"/>
              </w:rPr>
            </w:pPr>
            <w:r w:rsidRPr="00EF4786">
              <w:rPr>
                <w:rFonts w:ascii="Arial" w:hAnsi="Arial" w:cs="Arial"/>
                <w:b/>
                <w:sz w:val="20"/>
                <w:szCs w:val="22"/>
              </w:rPr>
              <w:t>PROJECT DIRECTOR(PMU)</w:t>
            </w:r>
          </w:p>
          <w:p w:rsidR="007875F1" w:rsidRPr="00EF4786" w:rsidRDefault="007875F1" w:rsidP="008D67A8">
            <w:pPr>
              <w:jc w:val="center"/>
              <w:rPr>
                <w:rFonts w:ascii="Arial" w:hAnsi="Arial" w:cs="Arial"/>
                <w:b/>
              </w:rPr>
            </w:pPr>
            <w:r w:rsidRPr="00EF4786">
              <w:rPr>
                <w:rFonts w:ascii="Arial" w:hAnsi="Arial" w:cs="Arial"/>
                <w:b/>
                <w:sz w:val="22"/>
              </w:rPr>
              <w:t>Economic Revitalization in Khyber Pakhtunkhwa</w:t>
            </w:r>
          </w:p>
          <w:p w:rsidR="007875F1" w:rsidRPr="00EF4786" w:rsidRDefault="007875F1" w:rsidP="008D67A8">
            <w:pPr>
              <w:jc w:val="center"/>
              <w:rPr>
                <w:rFonts w:ascii="Arial" w:hAnsi="Arial" w:cs="Arial"/>
                <w:b/>
              </w:rPr>
            </w:pPr>
            <w:r w:rsidRPr="00EF4786">
              <w:rPr>
                <w:rFonts w:ascii="Arial" w:hAnsi="Arial" w:cs="Arial"/>
                <w:b/>
                <w:sz w:val="22"/>
              </w:rPr>
              <w:t>Industries Department, Civil Secretariat, Peshawar</w:t>
            </w:r>
          </w:p>
          <w:p w:rsidR="007875F1" w:rsidRDefault="007875F1" w:rsidP="008D67A8"/>
        </w:tc>
        <w:tc>
          <w:tcPr>
            <w:tcW w:w="4410" w:type="dxa"/>
          </w:tcPr>
          <w:p w:rsidR="007875F1" w:rsidRDefault="007875F1" w:rsidP="008D67A8">
            <w:r w:rsidRPr="00403AD4">
              <w:object w:dxaOrig="7991"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59.25pt" o:ole="">
                  <v:imagedata r:id="rId8" o:title=""/>
                </v:shape>
                <o:OLEObject Type="Embed" ProgID="CorelPHOTOPAINT.Image.16" ShapeID="_x0000_i1025" DrawAspect="Content" ObjectID="_1638615562" r:id="rId9"/>
              </w:object>
            </w:r>
          </w:p>
        </w:tc>
      </w:tr>
    </w:tbl>
    <w:p w:rsidR="007875F1" w:rsidRPr="000761EE" w:rsidRDefault="007875F1" w:rsidP="007875F1">
      <w:pPr>
        <w:rPr>
          <w:rFonts w:ascii="Arial" w:hAnsi="Arial" w:cs="Arial"/>
          <w:sz w:val="4"/>
        </w:rPr>
      </w:pPr>
    </w:p>
    <w:p w:rsidR="007875F1" w:rsidRDefault="007875F1" w:rsidP="007875F1">
      <w:pPr>
        <w:suppressAutoHyphens/>
        <w:rPr>
          <w:rFonts w:ascii="Bookman Old Style" w:hAnsi="Bookman Old Style"/>
          <w:b/>
          <w:sz w:val="28"/>
          <w:szCs w:val="26"/>
          <w:u w:val="single"/>
        </w:rPr>
      </w:pPr>
    </w:p>
    <w:p w:rsidR="007875F1" w:rsidRPr="003B19C9" w:rsidRDefault="0074473E" w:rsidP="007875F1">
      <w:pPr>
        <w:suppressAutoHyphens/>
        <w:jc w:val="center"/>
        <w:rPr>
          <w:rFonts w:ascii="Bookman Old Style" w:hAnsi="Bookman Old Style"/>
          <w:b/>
          <w:sz w:val="26"/>
          <w:szCs w:val="26"/>
        </w:rPr>
      </w:pPr>
      <w:r>
        <w:rPr>
          <w:rFonts w:ascii="Bookman Old Style" w:hAnsi="Bookman Old Style"/>
          <w:b/>
          <w:sz w:val="26"/>
          <w:szCs w:val="26"/>
        </w:rPr>
        <w:t>Request for Quotations</w:t>
      </w:r>
    </w:p>
    <w:p w:rsidR="007875F1" w:rsidRPr="003B19C9" w:rsidRDefault="007875F1" w:rsidP="007875F1">
      <w:pPr>
        <w:suppressAutoHyphens/>
        <w:rPr>
          <w:rFonts w:ascii="Bookman Old Style" w:hAnsi="Bookman Old Style"/>
          <w:b/>
          <w:spacing w:val="-2"/>
          <w:sz w:val="26"/>
          <w:szCs w:val="26"/>
        </w:rPr>
      </w:pP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Economic Revitalization of Khyber Pakhtunkhwa (ERKF)</w:t>
      </w: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Contract Title</w:t>
      </w:r>
      <w:r w:rsidR="005923E2" w:rsidRPr="003B19C9">
        <w:rPr>
          <w:rFonts w:ascii="Bookman Old Style" w:hAnsi="Bookman Old Style"/>
          <w:b/>
          <w:sz w:val="26"/>
          <w:szCs w:val="26"/>
        </w:rPr>
        <w:t>: “</w:t>
      </w:r>
      <w:r w:rsidR="00807B2A" w:rsidRPr="00CB2D92">
        <w:rPr>
          <w:rFonts w:ascii="Bookman Old Style" w:hAnsi="Bookman Old Style"/>
          <w:b/>
          <w:sz w:val="26"/>
          <w:szCs w:val="26"/>
        </w:rPr>
        <w:t xml:space="preserve">Supply and Installation </w:t>
      </w:r>
      <w:r w:rsidR="00807B2A">
        <w:rPr>
          <w:rFonts w:ascii="Bookman Old Style" w:hAnsi="Bookman Old Style"/>
          <w:b/>
          <w:sz w:val="26"/>
          <w:szCs w:val="26"/>
        </w:rPr>
        <w:t>of SMD Screen</w:t>
      </w:r>
      <w:r w:rsidRPr="003B19C9">
        <w:rPr>
          <w:rFonts w:ascii="Bookman Old Style" w:hAnsi="Bookman Old Style"/>
          <w:b/>
          <w:sz w:val="26"/>
          <w:szCs w:val="26"/>
        </w:rPr>
        <w:t xml:space="preserve">” </w:t>
      </w:r>
    </w:p>
    <w:p w:rsidR="007875F1" w:rsidRPr="003B19C9" w:rsidRDefault="007875F1" w:rsidP="007875F1">
      <w:pPr>
        <w:suppressAutoHyphens/>
        <w:jc w:val="both"/>
        <w:rPr>
          <w:rFonts w:ascii="Bookman Old Style" w:hAnsi="Bookman Old Style"/>
          <w:sz w:val="26"/>
          <w:szCs w:val="26"/>
          <w:lang w:val="es-ES"/>
        </w:rPr>
      </w:pPr>
    </w:p>
    <w:p w:rsidR="00CB2D92" w:rsidRDefault="007875F1" w:rsidP="007875F1">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Government of Khyber Pakhtunkhwa has received Grant from the International Bank for Reconstruction and Development (IBRD) towards the cost of Project Management Unit Economic Revitalization Khyber Pakhtunkhwa.  It is intended that part of the proceeds of this grant will be applied to eligible </w:t>
      </w:r>
      <w:r w:rsidR="00CB2D92" w:rsidRPr="00CB2D92">
        <w:rPr>
          <w:rFonts w:ascii="Bookman Old Style" w:hAnsi="Bookman Old Style"/>
          <w:sz w:val="26"/>
          <w:szCs w:val="26"/>
        </w:rPr>
        <w:t xml:space="preserve">payments under the contract </w:t>
      </w:r>
      <w:r w:rsidR="004C33F4">
        <w:rPr>
          <w:rFonts w:ascii="Bookman Old Style" w:hAnsi="Bookman Old Style"/>
          <w:sz w:val="26"/>
          <w:szCs w:val="26"/>
        </w:rPr>
        <w:t>Procurement of SMD Screen</w:t>
      </w:r>
      <w:r w:rsidR="00CC5771">
        <w:rPr>
          <w:rFonts w:ascii="Bookman Old Style" w:hAnsi="Bookman Old Style"/>
          <w:sz w:val="26"/>
          <w:szCs w:val="26"/>
        </w:rPr>
        <w:t>.</w:t>
      </w:r>
    </w:p>
    <w:p w:rsidR="007875F1" w:rsidRDefault="007875F1" w:rsidP="007875F1">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Project Management Unit Economic Revitalization Khyber Pakhtunkhwa (ERKF) now invites sealed quotations from eligible bidders for the </w:t>
      </w:r>
      <w:r w:rsidR="00CC5771" w:rsidRPr="00CC5771">
        <w:rPr>
          <w:rFonts w:ascii="Bookman Old Style" w:hAnsi="Bookman Old Style"/>
          <w:b/>
          <w:bCs/>
          <w:sz w:val="26"/>
          <w:szCs w:val="26"/>
        </w:rPr>
        <w:t>“</w:t>
      </w:r>
      <w:r w:rsidRPr="00CB2D92">
        <w:rPr>
          <w:rFonts w:ascii="Bookman Old Style" w:hAnsi="Bookman Old Style"/>
          <w:b/>
          <w:sz w:val="26"/>
          <w:szCs w:val="26"/>
        </w:rPr>
        <w:t xml:space="preserve">Supply and Installation </w:t>
      </w:r>
      <w:r w:rsidR="004C33F4">
        <w:rPr>
          <w:rFonts w:ascii="Bookman Old Style" w:hAnsi="Bookman Old Style"/>
          <w:b/>
          <w:sz w:val="26"/>
          <w:szCs w:val="26"/>
        </w:rPr>
        <w:t>of SMD Screen</w:t>
      </w:r>
      <w:r w:rsidRPr="00CB2D92">
        <w:rPr>
          <w:rFonts w:ascii="Bookman Old Style" w:hAnsi="Bookman Old Style"/>
          <w:b/>
          <w:sz w:val="26"/>
          <w:szCs w:val="26"/>
        </w:rPr>
        <w:t>”</w:t>
      </w:r>
      <w:r w:rsidRPr="00CB2D92">
        <w:rPr>
          <w:rFonts w:ascii="Bookman Old Style" w:hAnsi="Bookman Old Style"/>
          <w:sz w:val="26"/>
          <w:szCs w:val="26"/>
        </w:rPr>
        <w:t xml:space="preserve"> as per </w:t>
      </w:r>
      <w:r w:rsidR="007323D5" w:rsidRPr="00CB2D92">
        <w:rPr>
          <w:rFonts w:ascii="Bookman Old Style" w:hAnsi="Bookman Old Style"/>
          <w:sz w:val="26"/>
          <w:szCs w:val="26"/>
        </w:rPr>
        <w:t>details</w:t>
      </w:r>
      <w:r w:rsidRPr="00CB2D92">
        <w:rPr>
          <w:rFonts w:ascii="Bookman Old Style" w:hAnsi="Bookman Old Style"/>
          <w:sz w:val="26"/>
          <w:szCs w:val="26"/>
        </w:rPr>
        <w:t xml:space="preserve"> given below.</w:t>
      </w:r>
    </w:p>
    <w:tbl>
      <w:tblPr>
        <w:tblStyle w:val="TableGrid"/>
        <w:tblW w:w="10237" w:type="dxa"/>
        <w:tblInd w:w="-432" w:type="dxa"/>
        <w:tblLayout w:type="fixed"/>
        <w:tblLook w:val="04A0" w:firstRow="1" w:lastRow="0" w:firstColumn="1" w:lastColumn="0" w:noHBand="0" w:noVBand="1"/>
      </w:tblPr>
      <w:tblGrid>
        <w:gridCol w:w="787"/>
        <w:gridCol w:w="8730"/>
        <w:gridCol w:w="720"/>
      </w:tblGrid>
      <w:tr w:rsidR="004C33F4" w:rsidRPr="00185CF1" w:rsidTr="001C1403">
        <w:trPr>
          <w:trHeight w:val="440"/>
        </w:trPr>
        <w:tc>
          <w:tcPr>
            <w:tcW w:w="787" w:type="dxa"/>
          </w:tcPr>
          <w:p w:rsidR="004C33F4" w:rsidRPr="00105A22" w:rsidRDefault="004C33F4" w:rsidP="001C1403">
            <w:pPr>
              <w:jc w:val="both"/>
              <w:rPr>
                <w:b/>
                <w:u w:val="single"/>
              </w:rPr>
            </w:pPr>
            <w:r w:rsidRPr="00105A22">
              <w:rPr>
                <w:b/>
                <w:u w:val="single"/>
              </w:rPr>
              <w:t>S.No</w:t>
            </w:r>
          </w:p>
        </w:tc>
        <w:tc>
          <w:tcPr>
            <w:tcW w:w="8730" w:type="dxa"/>
          </w:tcPr>
          <w:p w:rsidR="004C33F4" w:rsidRPr="00105A22" w:rsidRDefault="004C33F4" w:rsidP="0074473E">
            <w:pPr>
              <w:jc w:val="center"/>
              <w:rPr>
                <w:b/>
                <w:u w:val="single"/>
              </w:rPr>
            </w:pPr>
            <w:r w:rsidRPr="00105A22">
              <w:rPr>
                <w:b/>
                <w:u w:val="single"/>
              </w:rPr>
              <w:t>Item &amp; Description</w:t>
            </w:r>
          </w:p>
        </w:tc>
        <w:tc>
          <w:tcPr>
            <w:tcW w:w="720" w:type="dxa"/>
          </w:tcPr>
          <w:p w:rsidR="004C33F4" w:rsidRPr="00105A22" w:rsidRDefault="004C33F4" w:rsidP="0074473E">
            <w:pPr>
              <w:jc w:val="center"/>
            </w:pPr>
            <w:r w:rsidRPr="00105A22">
              <w:t>Qty</w:t>
            </w:r>
          </w:p>
        </w:tc>
      </w:tr>
      <w:tr w:rsidR="004C33F4" w:rsidRPr="000263DA" w:rsidTr="001C1403">
        <w:trPr>
          <w:trHeight w:val="197"/>
        </w:trPr>
        <w:tc>
          <w:tcPr>
            <w:tcW w:w="787" w:type="dxa"/>
          </w:tcPr>
          <w:p w:rsidR="004C33F4" w:rsidRPr="00105A22" w:rsidRDefault="004C33F4" w:rsidP="001C1403">
            <w:pPr>
              <w:jc w:val="both"/>
            </w:pPr>
            <w:r>
              <w:t>1</w:t>
            </w:r>
          </w:p>
        </w:tc>
        <w:tc>
          <w:tcPr>
            <w:tcW w:w="8730" w:type="dxa"/>
          </w:tcPr>
          <w:p w:rsidR="004C33F4" w:rsidRDefault="004C33F4" w:rsidP="001C1403">
            <w:pPr>
              <w:jc w:val="both"/>
              <w:rPr>
                <w:rFonts w:eastAsia="Calibri"/>
                <w:lang w:val="en-AU"/>
              </w:rPr>
            </w:pPr>
            <w:r>
              <w:rPr>
                <w:rFonts w:eastAsia="Calibri"/>
                <w:lang w:val="en-AU"/>
              </w:rPr>
              <w:t xml:space="preserve">SMD Screen: </w:t>
            </w:r>
          </w:p>
          <w:p w:rsidR="004C33F4" w:rsidRPr="00B47993" w:rsidRDefault="004C33F4" w:rsidP="001C1403">
            <w:pPr>
              <w:jc w:val="both"/>
              <w:rPr>
                <w:rFonts w:eastAsia="Calibri"/>
                <w:lang w:val="en-AU"/>
              </w:rPr>
            </w:pPr>
            <w:r w:rsidRPr="00B47993">
              <w:rPr>
                <w:rFonts w:eastAsia="Calibri"/>
                <w:lang w:val="en-AU"/>
              </w:rPr>
              <w:t>P6 Outdoor Full Color LED Display 6.72m(W) x 3.84m(H) P / 22 ft (W) x 12.59 ft (H)</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Pixel Pitch 6mm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Module Size 192mm X 192mm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LED Configuration SMD 3in1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Module Resolution 32dots X 32dots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Pixel Density 27777 dots/m 2</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Driver Mode 1/8 Scan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Driver IC MBI5124</w:t>
            </w:r>
          </w:p>
          <w:p w:rsidR="004C33F4" w:rsidRPr="0074473E" w:rsidRDefault="007478EC"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Weight/ pcs 0.45kg.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Cabinet Size(WX H) 960mm (W) X 960mm (H)</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Cabinet Resolution 160dots X 160dots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Module Quantity 5*5=25pcs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Pixel Density 27777 dots/m 2</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Average Power Consumption 0.44KW/</w:t>
            </w:r>
            <w:r w:rsidRPr="0074473E">
              <w:rPr>
                <w:rFonts w:asciiTheme="majorBidi" w:eastAsia="Calibri" w:hAnsi="Segoe UI Symbol" w:cstheme="majorBidi"/>
                <w:sz w:val="24"/>
                <w:szCs w:val="24"/>
                <w:lang w:val="en-AU"/>
              </w:rPr>
              <w:t>㎡</w:t>
            </w:r>
            <w:r w:rsidRPr="0074473E">
              <w:rPr>
                <w:rFonts w:asciiTheme="majorBidi" w:eastAsia="Calibri" w:hAnsiTheme="majorBidi" w:cstheme="majorBidi"/>
                <w:sz w:val="24"/>
                <w:szCs w:val="24"/>
                <w:lang w:val="en-AU"/>
              </w:rPr>
              <w:t>, Max. Power Consumption 0.85KW/</w:t>
            </w:r>
            <w:r w:rsidRPr="0074473E">
              <w:rPr>
                <w:rFonts w:asciiTheme="majorBidi" w:eastAsia="Calibri" w:hAnsi="Segoe UI Symbol" w:cstheme="majorBidi"/>
                <w:sz w:val="24"/>
                <w:szCs w:val="24"/>
                <w:lang w:val="en-AU"/>
              </w:rPr>
              <w:t>㎡</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Material Iron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Cabine</w:t>
            </w:r>
            <w:r w:rsidR="007478EC" w:rsidRPr="0074473E">
              <w:rPr>
                <w:rFonts w:asciiTheme="majorBidi" w:eastAsia="Calibri" w:hAnsiTheme="majorBidi" w:cstheme="majorBidi"/>
                <w:sz w:val="24"/>
                <w:szCs w:val="24"/>
                <w:lang w:val="en-AU"/>
              </w:rPr>
              <w:t xml:space="preserve">t Weight 45KG Screen Parameters.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Screen Area 6.72m(W) x 3.84m(H)=25.8</w:t>
            </w:r>
            <w:r w:rsidRPr="0074473E">
              <w:rPr>
                <w:rFonts w:asciiTheme="majorBidi" w:eastAsia="Calibri" w:hAnsi="Segoe UI Symbol" w:cstheme="majorBidi"/>
                <w:sz w:val="24"/>
                <w:szCs w:val="24"/>
                <w:lang w:val="en-AU"/>
              </w:rPr>
              <w:t>㎡</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Whole Screen Resolution 1120dots X 640dots=716,6800dots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lastRenderedPageBreak/>
              <w:t xml:space="preserve">Cabinet Quantity 7 x 4=28pcs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Average Consumption 10.2KW/ whole screen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Max. Consumption 22.8KW/ whole screen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Brightness Up to 7000 cd/</w:t>
            </w:r>
            <w:r w:rsidRPr="0074473E">
              <w:rPr>
                <w:rFonts w:asciiTheme="majorBidi" w:eastAsia="Calibri" w:hAnsi="Segoe UI Symbol" w:cstheme="majorBidi"/>
                <w:sz w:val="24"/>
                <w:szCs w:val="24"/>
                <w:lang w:val="en-AU"/>
              </w:rPr>
              <w:t>㎡</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Colors 28 </w:t>
            </w:r>
            <w:r w:rsidR="007478EC" w:rsidRPr="0074473E">
              <w:rPr>
                <w:rFonts w:asciiTheme="majorBidi" w:eastAsia="Calibri" w:hAnsiTheme="majorBidi" w:cstheme="majorBidi"/>
                <w:sz w:val="24"/>
                <w:szCs w:val="24"/>
                <w:lang w:val="en-AU"/>
              </w:rPr>
              <w:t>trillion</w:t>
            </w:r>
            <w:r w:rsidRPr="0074473E">
              <w:rPr>
                <w:rFonts w:asciiTheme="majorBidi" w:eastAsia="Calibri" w:hAnsiTheme="majorBidi" w:cstheme="majorBidi"/>
                <w:sz w:val="24"/>
                <w:szCs w:val="24"/>
                <w:lang w:val="en-AU"/>
              </w:rPr>
              <w:t xml:space="preserve"> (HD Resolution)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Brightness Control 255 degree by software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Gray Corrected 16,384 M colors corrected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View Distance 6-100 m</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View Angle Horizontal: 140 °, Vertical: 120 °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Power Supply (G-energy) AC220V/110V/50 Hz, or manual switch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Waterproof Grade Front IP65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Refresh Rate &gt;1920Hz/s, can be adjusted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Control Mode Asynchronous with PC </w:t>
            </w:r>
            <w:bookmarkStart w:id="0" w:name="_GoBack"/>
            <w:bookmarkEnd w:id="0"/>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Life Time 100,000 hours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Trouble Free Time 10,000 hours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Operation Temperature -20 ℃~ +65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Certifications CE, CCC, FCC, ROHS, ISO9001, ETL, EMC, IP68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Operation Humidity 10% ~ 95%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Sending Card (Multi-functional card + USB +WIFI+4G Module +Light Sensor)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 xml:space="preserve">Receiving </w:t>
            </w:r>
            <w:r w:rsidR="007E0E9E">
              <w:rPr>
                <w:rFonts w:asciiTheme="majorBidi" w:eastAsia="Calibri" w:hAnsiTheme="majorBidi" w:cstheme="majorBidi"/>
                <w:sz w:val="24"/>
                <w:szCs w:val="24"/>
                <w:lang w:val="en-AU"/>
              </w:rPr>
              <w:t>Card.</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LED Control Software</w:t>
            </w:r>
          </w:p>
          <w:p w:rsidR="007E0E9E" w:rsidRPr="007E0E9E" w:rsidRDefault="004C33F4" w:rsidP="007E0E9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PVC Conduit Weathe</w:t>
            </w:r>
            <w:r w:rsidR="007E0E9E">
              <w:rPr>
                <w:rFonts w:asciiTheme="majorBidi" w:eastAsia="Calibri" w:hAnsiTheme="majorBidi" w:cstheme="majorBidi"/>
                <w:sz w:val="24"/>
                <w:szCs w:val="24"/>
                <w:lang w:val="en-AU"/>
              </w:rPr>
              <w:t>r proof from poles to PC Point.</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Civil Work, Electrical Work Installation and Configuration</w:t>
            </w:r>
            <w:r w:rsidR="007E0E9E">
              <w:rPr>
                <w:rFonts w:asciiTheme="majorBidi" w:eastAsia="Calibri" w:hAnsiTheme="majorBidi" w:cstheme="majorBidi"/>
                <w:sz w:val="24"/>
                <w:szCs w:val="24"/>
                <w:lang w:val="en-AU"/>
              </w:rPr>
              <w:t xml:space="preserve">. </w:t>
            </w:r>
          </w:p>
          <w:p w:rsidR="004C33F4" w:rsidRPr="0074473E" w:rsidRDefault="004C33F4" w:rsidP="0074473E">
            <w:pPr>
              <w:pStyle w:val="ListParagraph"/>
              <w:numPr>
                <w:ilvl w:val="0"/>
                <w:numId w:val="9"/>
              </w:numPr>
              <w:spacing w:after="0" w:line="240" w:lineRule="auto"/>
              <w:ind w:hanging="445"/>
              <w:jc w:val="both"/>
              <w:rPr>
                <w:rFonts w:asciiTheme="majorBidi" w:eastAsia="Calibri" w:hAnsiTheme="majorBidi" w:cstheme="majorBidi"/>
                <w:sz w:val="24"/>
                <w:szCs w:val="24"/>
                <w:lang w:val="en-AU"/>
              </w:rPr>
            </w:pPr>
            <w:r w:rsidRPr="0074473E">
              <w:rPr>
                <w:rFonts w:asciiTheme="majorBidi" w:eastAsia="Calibri" w:hAnsiTheme="majorBidi" w:cstheme="majorBidi"/>
                <w:sz w:val="24"/>
                <w:szCs w:val="24"/>
                <w:lang w:val="en-AU"/>
              </w:rPr>
              <w:t>Complete cabling + Structure + Pole</w:t>
            </w:r>
          </w:p>
          <w:p w:rsidR="004C33F4" w:rsidRPr="007E0E9E" w:rsidRDefault="004C33F4" w:rsidP="0074473E">
            <w:pPr>
              <w:pStyle w:val="ListParagraph"/>
              <w:numPr>
                <w:ilvl w:val="0"/>
                <w:numId w:val="9"/>
              </w:numPr>
              <w:spacing w:after="0" w:line="240" w:lineRule="auto"/>
              <w:ind w:hanging="445"/>
              <w:jc w:val="both"/>
              <w:rPr>
                <w:rFonts w:eastAsia="Calibri"/>
                <w:szCs w:val="24"/>
                <w:lang w:val="en-AU"/>
              </w:rPr>
            </w:pPr>
            <w:r w:rsidRPr="0074473E">
              <w:rPr>
                <w:rFonts w:asciiTheme="majorBidi" w:eastAsia="Calibri" w:hAnsiTheme="majorBidi" w:cstheme="majorBidi"/>
                <w:sz w:val="24"/>
                <w:szCs w:val="24"/>
                <w:lang w:val="en-AU"/>
              </w:rPr>
              <w:t>Solution to display through USB, wifi, Ethernet, Computer.</w:t>
            </w:r>
          </w:p>
          <w:p w:rsidR="007E0E9E" w:rsidRPr="00B47993" w:rsidRDefault="007E0E9E" w:rsidP="0074473E">
            <w:pPr>
              <w:pStyle w:val="ListParagraph"/>
              <w:numPr>
                <w:ilvl w:val="0"/>
                <w:numId w:val="9"/>
              </w:numPr>
              <w:spacing w:after="0" w:line="240" w:lineRule="auto"/>
              <w:ind w:hanging="445"/>
              <w:jc w:val="both"/>
              <w:rPr>
                <w:rFonts w:eastAsia="Calibri"/>
                <w:szCs w:val="24"/>
                <w:lang w:val="en-AU"/>
              </w:rPr>
            </w:pPr>
            <w:r>
              <w:rPr>
                <w:rFonts w:asciiTheme="majorBidi" w:eastAsia="Calibri" w:hAnsiTheme="majorBidi" w:cstheme="majorBidi"/>
                <w:sz w:val="24"/>
                <w:szCs w:val="24"/>
                <w:lang w:val="en-AU"/>
              </w:rPr>
              <w:t>All items should be brand new.</w:t>
            </w:r>
          </w:p>
        </w:tc>
        <w:tc>
          <w:tcPr>
            <w:tcW w:w="720" w:type="dxa"/>
          </w:tcPr>
          <w:p w:rsidR="004C33F4" w:rsidRPr="00597E03" w:rsidRDefault="004C33F4" w:rsidP="0074473E">
            <w:pPr>
              <w:suppressAutoHyphens/>
              <w:jc w:val="center"/>
            </w:pPr>
            <w:r>
              <w:lastRenderedPageBreak/>
              <w:t>02</w:t>
            </w:r>
          </w:p>
        </w:tc>
      </w:tr>
    </w:tbl>
    <w:p w:rsidR="00CB2D92" w:rsidRDefault="00CB2D92" w:rsidP="00CB2D92">
      <w:pPr>
        <w:suppressAutoHyphens/>
        <w:jc w:val="both"/>
        <w:rPr>
          <w:rFonts w:ascii="Bookman Old Style" w:hAnsi="Bookman Old Style"/>
          <w:sz w:val="26"/>
          <w:szCs w:val="26"/>
        </w:rPr>
      </w:pPr>
    </w:p>
    <w:p w:rsidR="00CB2D92" w:rsidRDefault="00CB2D92" w:rsidP="00CB2D92">
      <w:pPr>
        <w:suppressAutoHyphens/>
        <w:jc w:val="both"/>
        <w:rPr>
          <w:rFonts w:ascii="Bookman Old Style" w:hAnsi="Bookman Old Style"/>
          <w:sz w:val="26"/>
          <w:szCs w:val="26"/>
        </w:rPr>
      </w:pPr>
      <w:r>
        <w:rPr>
          <w:rFonts w:ascii="Bookman Old Style" w:hAnsi="Bookman Old Style"/>
          <w:sz w:val="26"/>
          <w:szCs w:val="26"/>
        </w:rPr>
        <w:t>3.</w:t>
      </w:r>
      <w:r>
        <w:rPr>
          <w:rFonts w:ascii="Bookman Old Style" w:hAnsi="Bookman Old Style"/>
          <w:sz w:val="26"/>
          <w:szCs w:val="26"/>
        </w:rPr>
        <w:tab/>
      </w:r>
      <w:r w:rsidR="007323D5" w:rsidRPr="00CB2D92">
        <w:rPr>
          <w:rFonts w:ascii="Bookman Old Style" w:hAnsi="Bookman Old Style"/>
          <w:sz w:val="26"/>
          <w:szCs w:val="26"/>
        </w:rPr>
        <w:t>Following is the qualification criteria</w:t>
      </w:r>
      <w:r>
        <w:rPr>
          <w:rFonts w:ascii="Bookman Old Style" w:hAnsi="Bookman Old Style"/>
          <w:sz w:val="26"/>
          <w:szCs w:val="26"/>
        </w:rPr>
        <w:t>:</w:t>
      </w:r>
    </w:p>
    <w:p w:rsidR="007323D5" w:rsidRPr="00CB2D92" w:rsidRDefault="007323D5" w:rsidP="00CB2D92">
      <w:pPr>
        <w:suppressAutoHyphens/>
        <w:jc w:val="both"/>
        <w:rPr>
          <w:rFonts w:ascii="Bookman Old Style" w:hAnsi="Bookman Old Style"/>
          <w:sz w:val="6"/>
          <w:szCs w:val="26"/>
        </w:rPr>
      </w:pPr>
    </w:p>
    <w:p w:rsidR="004C33F4" w:rsidRPr="00A27D42" w:rsidRDefault="004C33F4" w:rsidP="004C33F4">
      <w:pPr>
        <w:pStyle w:val="ListParagraph"/>
        <w:numPr>
          <w:ilvl w:val="0"/>
          <w:numId w:val="2"/>
        </w:numPr>
        <w:tabs>
          <w:tab w:val="left" w:pos="1080"/>
        </w:tabs>
        <w:spacing w:line="240" w:lineRule="auto"/>
        <w:ind w:left="510" w:right="-72" w:hanging="450"/>
        <w:jc w:val="both"/>
        <w:rPr>
          <w:rFonts w:ascii="Bookman Old Style" w:eastAsia="Calibri" w:hAnsi="Bookman Old Style"/>
          <w:sz w:val="26"/>
          <w:szCs w:val="26"/>
        </w:rPr>
      </w:pPr>
      <w:r w:rsidRPr="00A27D42">
        <w:rPr>
          <w:rFonts w:ascii="Bookman Old Style" w:eastAsia="Calibri" w:hAnsi="Bookman Old Style"/>
          <w:sz w:val="26"/>
          <w:szCs w:val="26"/>
        </w:rPr>
        <w:t>The bidder firm must be income Tax and Sales Tax Register and must be on active tax payer list of FBR.</w:t>
      </w:r>
    </w:p>
    <w:p w:rsidR="004C33F4" w:rsidRPr="00A27D42" w:rsidRDefault="004C33F4" w:rsidP="004C33F4">
      <w:pPr>
        <w:pStyle w:val="ListParagraph"/>
        <w:tabs>
          <w:tab w:val="left" w:pos="1080"/>
        </w:tabs>
        <w:ind w:left="510" w:right="-72"/>
        <w:jc w:val="both"/>
        <w:rPr>
          <w:rFonts w:ascii="Bookman Old Style" w:eastAsia="Calibri" w:hAnsi="Bookman Old Style"/>
          <w:sz w:val="26"/>
          <w:szCs w:val="26"/>
        </w:rPr>
      </w:pPr>
    </w:p>
    <w:p w:rsidR="004C33F4" w:rsidRDefault="004C33F4" w:rsidP="004C33F4">
      <w:pPr>
        <w:pStyle w:val="ListParagraph"/>
        <w:numPr>
          <w:ilvl w:val="0"/>
          <w:numId w:val="2"/>
        </w:numPr>
        <w:tabs>
          <w:tab w:val="left" w:pos="1080"/>
        </w:tabs>
        <w:spacing w:line="240" w:lineRule="auto"/>
        <w:ind w:left="510" w:right="-72" w:hanging="450"/>
        <w:jc w:val="both"/>
        <w:rPr>
          <w:rFonts w:ascii="Bookman Old Style" w:eastAsia="Calibri" w:hAnsi="Bookman Old Style"/>
          <w:sz w:val="26"/>
          <w:szCs w:val="26"/>
        </w:rPr>
      </w:pPr>
      <w:r w:rsidRPr="00A27D42">
        <w:rPr>
          <w:rFonts w:ascii="Bookman Old Style" w:eastAsia="Calibri" w:hAnsi="Bookman Old Style"/>
          <w:sz w:val="26"/>
          <w:szCs w:val="26"/>
        </w:rPr>
        <w:t xml:space="preserve">The bidder must be a manufacturer or a direct agent of the manufacturer of required item in </w:t>
      </w:r>
      <w:r>
        <w:rPr>
          <w:rFonts w:ascii="Bookman Old Style" w:eastAsia="Calibri" w:hAnsi="Bookman Old Style"/>
          <w:sz w:val="26"/>
          <w:szCs w:val="26"/>
        </w:rPr>
        <w:t>Pakistan, w</w:t>
      </w:r>
      <w:r w:rsidRPr="00A27D42">
        <w:rPr>
          <w:rFonts w:ascii="Bookman Old Style" w:eastAsia="Calibri" w:hAnsi="Bookman Old Style"/>
          <w:sz w:val="26"/>
          <w:szCs w:val="26"/>
        </w:rPr>
        <w:t>ith a minimum of Three (3) years of experience in supplies; Manufacturer</w:t>
      </w:r>
      <w:r>
        <w:rPr>
          <w:rFonts w:ascii="Bookman Old Style" w:eastAsia="Calibri" w:hAnsi="Bookman Old Style"/>
          <w:sz w:val="26"/>
          <w:szCs w:val="26"/>
        </w:rPr>
        <w:t>.</w:t>
      </w:r>
    </w:p>
    <w:p w:rsidR="004C33F4" w:rsidRPr="00B43195" w:rsidRDefault="004C33F4" w:rsidP="004C33F4">
      <w:pPr>
        <w:pStyle w:val="ListParagraph"/>
        <w:rPr>
          <w:rFonts w:ascii="Bookman Old Style" w:eastAsia="Calibri" w:hAnsi="Bookman Old Style"/>
          <w:sz w:val="26"/>
          <w:szCs w:val="26"/>
        </w:rPr>
      </w:pPr>
    </w:p>
    <w:p w:rsidR="004C33F4" w:rsidRPr="00A27D42" w:rsidRDefault="004C33F4" w:rsidP="003E2338">
      <w:pPr>
        <w:pStyle w:val="ListParagraph"/>
        <w:numPr>
          <w:ilvl w:val="0"/>
          <w:numId w:val="2"/>
        </w:numPr>
        <w:tabs>
          <w:tab w:val="left" w:pos="1080"/>
        </w:tabs>
        <w:spacing w:line="240" w:lineRule="auto"/>
        <w:ind w:left="510" w:right="-72" w:hanging="450"/>
        <w:jc w:val="both"/>
        <w:rPr>
          <w:rFonts w:ascii="Bookman Old Style" w:eastAsia="Calibri" w:hAnsi="Bookman Old Style"/>
          <w:sz w:val="26"/>
          <w:szCs w:val="26"/>
        </w:rPr>
      </w:pPr>
      <w:r w:rsidRPr="00A27D42">
        <w:rPr>
          <w:rFonts w:ascii="Bookman Old Style" w:eastAsia="Calibri" w:hAnsi="Bookman Old Style"/>
          <w:sz w:val="26"/>
          <w:szCs w:val="26"/>
        </w:rPr>
        <w:t>Supplier/dealer should have a documented track of completing at least Five (5) similar assignments, involving t</w:t>
      </w:r>
      <w:r w:rsidR="003E2338">
        <w:rPr>
          <w:rFonts w:ascii="Bookman Old Style" w:eastAsia="Calibri" w:hAnsi="Bookman Old Style"/>
          <w:sz w:val="26"/>
          <w:szCs w:val="26"/>
        </w:rPr>
        <w:t>he supply of a comparable scale. Documentary proof to be provided.</w:t>
      </w:r>
    </w:p>
    <w:p w:rsidR="004C33F4" w:rsidRPr="00A27D42" w:rsidRDefault="004C33F4" w:rsidP="004C33F4">
      <w:pPr>
        <w:pStyle w:val="ListParagraph"/>
        <w:rPr>
          <w:rFonts w:ascii="Bookman Old Style" w:eastAsia="Calibri" w:hAnsi="Bookman Old Style"/>
          <w:sz w:val="26"/>
          <w:szCs w:val="26"/>
        </w:rPr>
      </w:pPr>
    </w:p>
    <w:p w:rsidR="004C33F4" w:rsidRDefault="004C33F4" w:rsidP="004C33F4">
      <w:pPr>
        <w:pStyle w:val="ListParagraph"/>
        <w:numPr>
          <w:ilvl w:val="0"/>
          <w:numId w:val="2"/>
        </w:numPr>
        <w:tabs>
          <w:tab w:val="left" w:pos="1080"/>
        </w:tabs>
        <w:spacing w:line="240" w:lineRule="auto"/>
        <w:ind w:left="510" w:right="-72" w:hanging="450"/>
        <w:jc w:val="both"/>
        <w:rPr>
          <w:rFonts w:ascii="Bookman Old Style" w:eastAsia="Calibri" w:hAnsi="Bookman Old Style"/>
          <w:sz w:val="26"/>
          <w:szCs w:val="26"/>
        </w:rPr>
      </w:pPr>
      <w:r w:rsidRPr="00A27D42">
        <w:rPr>
          <w:rFonts w:ascii="Bookman Old Style" w:eastAsia="Calibri" w:hAnsi="Bookman Old Style"/>
          <w:sz w:val="26"/>
          <w:szCs w:val="26"/>
        </w:rPr>
        <w:t>Bidder must provide the quality assurance certificate, and performance satisfactory certificates from last supplies made.</w:t>
      </w:r>
    </w:p>
    <w:p w:rsidR="004C33F4" w:rsidRPr="00F74299" w:rsidRDefault="004C33F4" w:rsidP="004C33F4">
      <w:pPr>
        <w:pStyle w:val="ListParagraph"/>
        <w:rPr>
          <w:rFonts w:ascii="Bookman Old Style" w:eastAsia="Calibri" w:hAnsi="Bookman Old Style"/>
          <w:sz w:val="26"/>
          <w:szCs w:val="26"/>
        </w:rPr>
      </w:pPr>
    </w:p>
    <w:p w:rsidR="004C33F4" w:rsidRPr="00A27D42" w:rsidRDefault="004C33F4" w:rsidP="004C33F4">
      <w:pPr>
        <w:pStyle w:val="ListParagraph"/>
        <w:numPr>
          <w:ilvl w:val="0"/>
          <w:numId w:val="2"/>
        </w:numPr>
        <w:tabs>
          <w:tab w:val="left" w:pos="1080"/>
        </w:tabs>
        <w:spacing w:line="240" w:lineRule="auto"/>
        <w:ind w:left="510" w:right="-72" w:hanging="450"/>
        <w:jc w:val="both"/>
        <w:rPr>
          <w:rFonts w:ascii="Bookman Old Style" w:eastAsia="Calibri" w:hAnsi="Bookman Old Style"/>
          <w:sz w:val="26"/>
          <w:szCs w:val="26"/>
        </w:rPr>
      </w:pPr>
      <w:r>
        <w:rPr>
          <w:rFonts w:ascii="Bookman Old Style" w:eastAsia="Calibri" w:hAnsi="Bookman Old Style"/>
          <w:sz w:val="26"/>
          <w:szCs w:val="26"/>
        </w:rPr>
        <w:lastRenderedPageBreak/>
        <w:t xml:space="preserve">The Bidder Must not be blacklisted by any Government/ Semi Govt. Organization in Pakistan and no litigation is under way by any organization. </w:t>
      </w:r>
    </w:p>
    <w:p w:rsidR="004C33F4" w:rsidRPr="00A27D42" w:rsidRDefault="004C33F4" w:rsidP="004C33F4">
      <w:pPr>
        <w:pStyle w:val="ListParagraph"/>
        <w:tabs>
          <w:tab w:val="left" w:pos="1080"/>
        </w:tabs>
        <w:ind w:left="600" w:right="-72"/>
        <w:jc w:val="both"/>
        <w:rPr>
          <w:rFonts w:ascii="Bookman Old Style" w:eastAsia="Calibri" w:hAnsi="Bookman Old Style"/>
          <w:sz w:val="26"/>
          <w:szCs w:val="26"/>
        </w:rPr>
      </w:pPr>
    </w:p>
    <w:p w:rsidR="004C33F4" w:rsidRDefault="004C33F4" w:rsidP="004C33F4">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sidRPr="00A27D42">
        <w:rPr>
          <w:rFonts w:ascii="Bookman Old Style" w:eastAsia="Calibri" w:hAnsi="Bookman Old Style"/>
          <w:sz w:val="26"/>
          <w:szCs w:val="26"/>
        </w:rPr>
        <w:t>The local representative should have after-sale services.</w:t>
      </w:r>
    </w:p>
    <w:p w:rsidR="004C33F4" w:rsidRPr="00C82474" w:rsidRDefault="004C33F4" w:rsidP="004C33F4">
      <w:pPr>
        <w:pStyle w:val="ListParagraph"/>
        <w:rPr>
          <w:rFonts w:ascii="Bookman Old Style" w:eastAsia="Calibri" w:hAnsi="Bookman Old Style"/>
          <w:sz w:val="26"/>
          <w:szCs w:val="26"/>
        </w:rPr>
      </w:pPr>
    </w:p>
    <w:p w:rsidR="004C33F4" w:rsidRDefault="003E2338" w:rsidP="003E2338">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Pr>
          <w:rFonts w:ascii="Bookman Old Style" w:eastAsia="Calibri" w:hAnsi="Bookman Old Style"/>
          <w:sz w:val="26"/>
          <w:szCs w:val="26"/>
        </w:rPr>
        <w:t>One year</w:t>
      </w:r>
      <w:r w:rsidR="004C33F4">
        <w:rPr>
          <w:rFonts w:ascii="Bookman Old Style" w:eastAsia="Calibri" w:hAnsi="Bookman Old Style"/>
          <w:sz w:val="26"/>
          <w:szCs w:val="26"/>
        </w:rPr>
        <w:t xml:space="preserve"> </w:t>
      </w:r>
      <w:r>
        <w:rPr>
          <w:rFonts w:ascii="Bookman Old Style" w:eastAsia="Calibri" w:hAnsi="Bookman Old Style"/>
          <w:sz w:val="26"/>
          <w:szCs w:val="26"/>
        </w:rPr>
        <w:t>warranty</w:t>
      </w:r>
      <w:r w:rsidR="004C33F4">
        <w:rPr>
          <w:rFonts w:ascii="Bookman Old Style" w:eastAsia="Calibri" w:hAnsi="Bookman Old Style"/>
          <w:sz w:val="26"/>
          <w:szCs w:val="26"/>
        </w:rPr>
        <w:t xml:space="preserve"> should be provided.</w:t>
      </w:r>
    </w:p>
    <w:p w:rsidR="004C33F4" w:rsidRPr="00C82474" w:rsidRDefault="004C33F4" w:rsidP="004C33F4">
      <w:pPr>
        <w:pStyle w:val="ListParagraph"/>
        <w:rPr>
          <w:rFonts w:ascii="Bookman Old Style" w:eastAsia="Calibri" w:hAnsi="Bookman Old Style"/>
          <w:sz w:val="26"/>
          <w:szCs w:val="26"/>
        </w:rPr>
      </w:pPr>
    </w:p>
    <w:p w:rsidR="004C33F4" w:rsidRDefault="004C33F4" w:rsidP="004C33F4">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Pr>
          <w:rFonts w:ascii="Bookman Old Style" w:eastAsia="Calibri" w:hAnsi="Bookman Old Style"/>
          <w:sz w:val="26"/>
          <w:szCs w:val="26"/>
        </w:rPr>
        <w:t xml:space="preserve">Bid must be signed and stamped. </w:t>
      </w:r>
    </w:p>
    <w:p w:rsidR="004C33F4" w:rsidRPr="00951D61" w:rsidRDefault="004C33F4" w:rsidP="004C33F4">
      <w:pPr>
        <w:rPr>
          <w:rFonts w:ascii="Bookman Old Style" w:eastAsia="Calibri" w:hAnsi="Bookman Old Style"/>
          <w:sz w:val="26"/>
          <w:szCs w:val="26"/>
        </w:rPr>
      </w:pPr>
    </w:p>
    <w:p w:rsidR="004C33F4" w:rsidRDefault="004C33F4" w:rsidP="004C33F4">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Pr>
          <w:rFonts w:ascii="Bookman Old Style" w:eastAsia="Calibri" w:hAnsi="Bookman Old Style"/>
          <w:sz w:val="26"/>
          <w:szCs w:val="26"/>
        </w:rPr>
        <w:t xml:space="preserve">List of Technical team staff should be provided. </w:t>
      </w:r>
    </w:p>
    <w:p w:rsidR="004C33F4" w:rsidRPr="00C82474" w:rsidRDefault="004C33F4" w:rsidP="004C33F4">
      <w:pPr>
        <w:pStyle w:val="ListParagraph"/>
        <w:rPr>
          <w:rFonts w:ascii="Bookman Old Style" w:eastAsia="Calibri" w:hAnsi="Bookman Old Style"/>
          <w:sz w:val="26"/>
          <w:szCs w:val="26"/>
        </w:rPr>
      </w:pPr>
    </w:p>
    <w:p w:rsidR="00271D5B" w:rsidRDefault="004C33F4" w:rsidP="00271D5B">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sidRPr="00A27D42">
        <w:rPr>
          <w:rFonts w:ascii="Bookman Old Style" w:eastAsia="Calibri" w:hAnsi="Bookman Old Style"/>
          <w:sz w:val="26"/>
          <w:szCs w:val="26"/>
        </w:rPr>
        <w:t xml:space="preserve">The bidder should submit Declaration/Undertaking that they are not blacklisted by any organization in Pakistan, and that no litigation is under way against them. </w:t>
      </w:r>
    </w:p>
    <w:p w:rsidR="00271D5B" w:rsidRPr="00271D5B" w:rsidRDefault="00271D5B" w:rsidP="00271D5B">
      <w:pPr>
        <w:pStyle w:val="ListParagraph"/>
        <w:rPr>
          <w:rFonts w:ascii="Bookman Old Style" w:eastAsia="Calibri" w:hAnsi="Bookman Old Style"/>
          <w:sz w:val="26"/>
          <w:szCs w:val="26"/>
        </w:rPr>
      </w:pPr>
    </w:p>
    <w:p w:rsidR="00FD0BF1" w:rsidRDefault="004C33F4" w:rsidP="00FD0BF1">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sidRPr="00271D5B">
        <w:rPr>
          <w:rFonts w:ascii="Bookman Old Style" w:eastAsia="Calibri" w:hAnsi="Bookman Old Style"/>
          <w:sz w:val="26"/>
          <w:szCs w:val="26"/>
        </w:rPr>
        <w:t>Non submission of all or any of above documents will result in rejection of bid</w:t>
      </w:r>
      <w:r w:rsidR="00271D5B">
        <w:rPr>
          <w:rFonts w:ascii="Bookman Old Style" w:eastAsia="Calibri" w:hAnsi="Bookman Old Style"/>
          <w:sz w:val="26"/>
          <w:szCs w:val="26"/>
        </w:rPr>
        <w:t>.</w:t>
      </w:r>
    </w:p>
    <w:p w:rsidR="00FD0BF1" w:rsidRPr="00FD0BF1" w:rsidRDefault="00FD0BF1" w:rsidP="00FD0BF1">
      <w:pPr>
        <w:pStyle w:val="ListParagraph"/>
        <w:rPr>
          <w:rFonts w:ascii="Bookman Old Style" w:hAnsi="Bookman Old Style"/>
          <w:sz w:val="26"/>
          <w:szCs w:val="26"/>
        </w:rPr>
      </w:pPr>
    </w:p>
    <w:p w:rsidR="00271D5B" w:rsidRPr="00FD0BF1" w:rsidRDefault="00FD0BF1" w:rsidP="00FD0BF1">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sidRPr="00FD0BF1">
        <w:rPr>
          <w:rFonts w:ascii="Bookman Old Style" w:hAnsi="Bookman Old Style"/>
          <w:sz w:val="26"/>
          <w:szCs w:val="26"/>
        </w:rPr>
        <w:t>Amount of bid security shall be 2% of the bid amount in form of bank guarantee issued by a schedule bank</w:t>
      </w:r>
      <w:r>
        <w:rPr>
          <w:rFonts w:ascii="Bookman Old Style" w:hAnsi="Bookman Old Style"/>
          <w:sz w:val="26"/>
          <w:szCs w:val="26"/>
        </w:rPr>
        <w:t>.</w:t>
      </w:r>
    </w:p>
    <w:p w:rsidR="00FD0BF1" w:rsidRPr="00FD0BF1" w:rsidRDefault="00FD0BF1" w:rsidP="00FD0BF1">
      <w:pPr>
        <w:tabs>
          <w:tab w:val="left" w:pos="1080"/>
        </w:tabs>
        <w:ind w:right="-72"/>
        <w:jc w:val="both"/>
        <w:rPr>
          <w:rFonts w:ascii="Bookman Old Style" w:eastAsia="Calibri" w:hAnsi="Bookman Old Style"/>
          <w:sz w:val="26"/>
          <w:szCs w:val="26"/>
        </w:rPr>
      </w:pPr>
    </w:p>
    <w:p w:rsidR="00271D5B" w:rsidRDefault="00271D5B" w:rsidP="00271D5B">
      <w:pPr>
        <w:pStyle w:val="ListParagraph"/>
        <w:numPr>
          <w:ilvl w:val="0"/>
          <w:numId w:val="2"/>
        </w:numPr>
        <w:tabs>
          <w:tab w:val="left" w:pos="1080"/>
        </w:tabs>
        <w:spacing w:line="240" w:lineRule="auto"/>
        <w:ind w:left="600" w:right="-72"/>
        <w:jc w:val="both"/>
        <w:rPr>
          <w:rFonts w:ascii="Bookman Old Style" w:eastAsia="Calibri" w:hAnsi="Bookman Old Style"/>
          <w:sz w:val="26"/>
          <w:szCs w:val="26"/>
        </w:rPr>
      </w:pPr>
      <w:r>
        <w:rPr>
          <w:rFonts w:ascii="Bookman Old Style" w:eastAsia="Calibri" w:hAnsi="Bookman Old Style"/>
          <w:sz w:val="26"/>
          <w:szCs w:val="26"/>
        </w:rPr>
        <w:t>The firm will be supposed to present a detail presentation regarding the offered SMD and verification of technical specification, relevant experience and supply &amp; installation mechanism.</w:t>
      </w:r>
    </w:p>
    <w:p w:rsidR="00271D5B" w:rsidRPr="00271D5B" w:rsidRDefault="00271D5B" w:rsidP="00271D5B">
      <w:pPr>
        <w:tabs>
          <w:tab w:val="left" w:pos="1080"/>
        </w:tabs>
        <w:ind w:right="-72"/>
        <w:jc w:val="both"/>
        <w:rPr>
          <w:rFonts w:ascii="Bookman Old Style" w:eastAsia="Calibri" w:hAnsi="Bookman Old Style"/>
          <w:sz w:val="26"/>
          <w:szCs w:val="26"/>
        </w:rPr>
      </w:pPr>
    </w:p>
    <w:p w:rsidR="00CB2D92" w:rsidRDefault="00A46F92" w:rsidP="00CB2D92">
      <w:pPr>
        <w:pStyle w:val="ListParagraph"/>
        <w:numPr>
          <w:ilvl w:val="0"/>
          <w:numId w:val="8"/>
        </w:numPr>
        <w:ind w:left="0" w:firstLine="0"/>
        <w:jc w:val="both"/>
        <w:rPr>
          <w:rFonts w:ascii="Bookman Old Style" w:hAnsi="Bookman Old Style"/>
          <w:sz w:val="26"/>
          <w:szCs w:val="26"/>
        </w:rPr>
      </w:pPr>
      <w:r>
        <w:rPr>
          <w:rFonts w:ascii="Bookman Old Style" w:hAnsi="Bookman Old Style"/>
          <w:sz w:val="26"/>
          <w:szCs w:val="26"/>
        </w:rPr>
        <w:t>I</w:t>
      </w:r>
      <w:r w:rsidR="00AE5B9A" w:rsidRPr="00CB2D92">
        <w:rPr>
          <w:rFonts w:ascii="Bookman Old Style" w:hAnsi="Bookman Old Style"/>
          <w:sz w:val="26"/>
          <w:szCs w:val="26"/>
        </w:rPr>
        <w:t>nterested</w:t>
      </w:r>
      <w:r w:rsidR="007323D5" w:rsidRPr="00CB2D92">
        <w:rPr>
          <w:rFonts w:ascii="Bookman Old Style" w:hAnsi="Bookman Old Style"/>
          <w:sz w:val="26"/>
          <w:szCs w:val="26"/>
        </w:rPr>
        <w:t xml:space="preserve"> eligible bidders may obtain further information from Project Director, Project Management Unit ERKF. Ph. 091-9212051</w:t>
      </w:r>
      <w:r w:rsidR="00CB2D92">
        <w:rPr>
          <w:rFonts w:ascii="Bookman Old Style" w:hAnsi="Bookman Old Style"/>
          <w:sz w:val="26"/>
          <w:szCs w:val="26"/>
        </w:rPr>
        <w:t>/-</w:t>
      </w:r>
    </w:p>
    <w:p w:rsidR="00E93D94" w:rsidRPr="00E93D94" w:rsidRDefault="00E93D94" w:rsidP="00E93D94">
      <w:pPr>
        <w:pStyle w:val="ListParagraph"/>
        <w:ind w:left="0"/>
        <w:jc w:val="both"/>
        <w:rPr>
          <w:rFonts w:ascii="Bookman Old Style" w:hAnsi="Bookman Old Style"/>
          <w:sz w:val="12"/>
          <w:szCs w:val="26"/>
        </w:rPr>
      </w:pPr>
    </w:p>
    <w:p w:rsidR="00CB2D92" w:rsidRDefault="007323D5" w:rsidP="007323D5">
      <w:pPr>
        <w:pStyle w:val="ListParagraph"/>
        <w:numPr>
          <w:ilvl w:val="0"/>
          <w:numId w:val="8"/>
        </w:numPr>
        <w:ind w:left="0" w:firstLine="0"/>
        <w:jc w:val="both"/>
        <w:rPr>
          <w:rFonts w:ascii="Bookman Old Style" w:hAnsi="Bookman Old Style"/>
          <w:sz w:val="26"/>
          <w:szCs w:val="26"/>
        </w:rPr>
      </w:pPr>
      <w:r w:rsidRPr="00CB2D92">
        <w:rPr>
          <w:rFonts w:ascii="Bookman Old Style" w:hAnsi="Bookman Old Style"/>
          <w:sz w:val="26"/>
          <w:szCs w:val="26"/>
        </w:rPr>
        <w:t>Process will be conducted through shopping mode as specified in World Bank Guidelines: Procurement of goods, Works and non-consulting services under IBRD loans and IDA Credits and Grants by World Bank Borrowers (Procurement Guidelines) and is open to all eligible bidders as defined in the Procurement Guidelines. In addition, please to paragraph 1.6 &amp; 1.7 setting forth the World Bank Policy on conflict of interest.</w:t>
      </w:r>
    </w:p>
    <w:p w:rsidR="00CB2D92" w:rsidRPr="00E93D94" w:rsidRDefault="00CB2D92" w:rsidP="00CB2D92">
      <w:pPr>
        <w:pStyle w:val="ListParagraph"/>
        <w:ind w:left="0"/>
        <w:jc w:val="both"/>
        <w:rPr>
          <w:rFonts w:ascii="Bookman Old Style" w:hAnsi="Bookman Old Style"/>
          <w:sz w:val="14"/>
          <w:szCs w:val="26"/>
        </w:rPr>
      </w:pPr>
    </w:p>
    <w:p w:rsidR="00E93D94" w:rsidRDefault="007323D5" w:rsidP="00271D5B">
      <w:pPr>
        <w:pStyle w:val="ListParagraph"/>
        <w:numPr>
          <w:ilvl w:val="0"/>
          <w:numId w:val="8"/>
        </w:numPr>
        <w:ind w:left="0" w:firstLine="0"/>
        <w:jc w:val="both"/>
        <w:rPr>
          <w:rFonts w:ascii="Bookman Old Style" w:hAnsi="Bookman Old Style"/>
          <w:sz w:val="26"/>
          <w:szCs w:val="26"/>
        </w:rPr>
      </w:pPr>
      <w:r w:rsidRPr="00CB2D92">
        <w:rPr>
          <w:rFonts w:ascii="Bookman Old Style" w:hAnsi="Bookman Old Style"/>
          <w:sz w:val="26"/>
          <w:szCs w:val="26"/>
        </w:rPr>
        <w:lastRenderedPageBreak/>
        <w:t xml:space="preserve">The last date of bid submission is </w:t>
      </w:r>
      <w:r w:rsidR="00A42BDD">
        <w:rPr>
          <w:rFonts w:ascii="Bookman Old Style" w:hAnsi="Bookman Old Style"/>
          <w:sz w:val="26"/>
          <w:szCs w:val="26"/>
        </w:rPr>
        <w:t>January 10, 2019</w:t>
      </w:r>
      <w:r w:rsidRPr="00CB2D92">
        <w:rPr>
          <w:rFonts w:ascii="Bookman Old Style" w:hAnsi="Bookman Old Style"/>
          <w:sz w:val="26"/>
          <w:szCs w:val="26"/>
        </w:rPr>
        <w:t xml:space="preserve"> at 14:</w:t>
      </w:r>
      <w:r w:rsidR="00271D5B">
        <w:rPr>
          <w:rFonts w:ascii="Bookman Old Style" w:hAnsi="Bookman Old Style"/>
          <w:sz w:val="26"/>
          <w:szCs w:val="26"/>
        </w:rPr>
        <w:t>3</w:t>
      </w:r>
      <w:r w:rsidRPr="00CB2D92">
        <w:rPr>
          <w:rFonts w:ascii="Bookman Old Style" w:hAnsi="Bookman Old Style"/>
          <w:sz w:val="26"/>
          <w:szCs w:val="26"/>
        </w:rPr>
        <w:t>0 hrs and will be opened on same day in the presence of bidders’ representat</w:t>
      </w:r>
      <w:r w:rsidR="00271D5B">
        <w:rPr>
          <w:rFonts w:ascii="Bookman Old Style" w:hAnsi="Bookman Old Style"/>
          <w:sz w:val="26"/>
          <w:szCs w:val="26"/>
        </w:rPr>
        <w:t>ive who chooses to attend at 14:3</w:t>
      </w:r>
      <w:r w:rsidRPr="00CB2D92">
        <w:rPr>
          <w:rFonts w:ascii="Bookman Old Style" w:hAnsi="Bookman Old Style"/>
          <w:sz w:val="26"/>
          <w:szCs w:val="26"/>
        </w:rPr>
        <w:t xml:space="preserve">0 hrs. at the address given below. </w:t>
      </w:r>
      <w:r w:rsidR="00164268">
        <w:rPr>
          <w:rFonts w:ascii="Bookman Old Style" w:hAnsi="Bookman Old Style"/>
          <w:sz w:val="26"/>
          <w:szCs w:val="26"/>
        </w:rPr>
        <w:t xml:space="preserve">Pre bid meeting will be held on </w:t>
      </w:r>
      <w:r w:rsidR="00A42BDD">
        <w:rPr>
          <w:rFonts w:ascii="Bookman Old Style" w:hAnsi="Bookman Old Style"/>
          <w:sz w:val="26"/>
          <w:szCs w:val="26"/>
        </w:rPr>
        <w:t>January 02, 2019</w:t>
      </w:r>
      <w:r w:rsidR="00164268">
        <w:rPr>
          <w:rFonts w:ascii="Bookman Old Style" w:hAnsi="Bookman Old Style"/>
          <w:sz w:val="26"/>
          <w:szCs w:val="26"/>
        </w:rPr>
        <w:t xml:space="preserve"> at 1100 hrs at the same address.</w:t>
      </w:r>
    </w:p>
    <w:p w:rsidR="00E93D94" w:rsidRPr="00E93D94" w:rsidRDefault="00E93D94" w:rsidP="00E93D94">
      <w:pPr>
        <w:pStyle w:val="ListParagraph"/>
        <w:rPr>
          <w:rFonts w:ascii="Bookman Old Style" w:hAnsi="Bookman Old Style"/>
          <w:sz w:val="26"/>
          <w:szCs w:val="26"/>
        </w:rPr>
      </w:pPr>
    </w:p>
    <w:p w:rsidR="007323D5" w:rsidRDefault="007323D5" w:rsidP="007323D5">
      <w:pPr>
        <w:pStyle w:val="ListParagraph"/>
        <w:numPr>
          <w:ilvl w:val="0"/>
          <w:numId w:val="8"/>
        </w:numPr>
        <w:ind w:left="0" w:firstLine="0"/>
        <w:jc w:val="both"/>
        <w:rPr>
          <w:rFonts w:ascii="Bookman Old Style" w:hAnsi="Bookman Old Style"/>
          <w:sz w:val="26"/>
          <w:szCs w:val="26"/>
        </w:rPr>
      </w:pPr>
      <w:r w:rsidRPr="00E93D94">
        <w:rPr>
          <w:rFonts w:ascii="Bookman Old Style" w:hAnsi="Bookman Old Style"/>
          <w:sz w:val="26"/>
          <w:szCs w:val="26"/>
        </w:rPr>
        <w:t>The bidders are requested to give their best and final prices including all applicable taxes as no negotiations will be allowed at later stage. In complete and late bids will not be entertained.</w:t>
      </w:r>
    </w:p>
    <w:p w:rsidR="004C33F4" w:rsidRPr="004C33F4" w:rsidRDefault="004C33F4" w:rsidP="004C33F4">
      <w:pPr>
        <w:pStyle w:val="ListParagraph"/>
        <w:rPr>
          <w:rFonts w:ascii="Bookman Old Style" w:hAnsi="Bookman Old Style"/>
          <w:sz w:val="26"/>
          <w:szCs w:val="26"/>
        </w:rPr>
      </w:pPr>
    </w:p>
    <w:p w:rsidR="004C33F4" w:rsidRPr="00E93D94" w:rsidRDefault="004C33F4" w:rsidP="007323D5">
      <w:pPr>
        <w:pStyle w:val="ListParagraph"/>
        <w:numPr>
          <w:ilvl w:val="0"/>
          <w:numId w:val="8"/>
        </w:numPr>
        <w:ind w:left="0" w:firstLine="0"/>
        <w:jc w:val="both"/>
        <w:rPr>
          <w:rFonts w:ascii="Bookman Old Style" w:hAnsi="Bookman Old Style"/>
          <w:sz w:val="26"/>
          <w:szCs w:val="26"/>
        </w:rPr>
      </w:pPr>
      <w:r>
        <w:rPr>
          <w:rFonts w:ascii="Bookman Old Style" w:hAnsi="Bookman Old Style"/>
          <w:sz w:val="26"/>
          <w:szCs w:val="26"/>
        </w:rPr>
        <w:t xml:space="preserve">SMDs will be installed at two point i.e one in Peshawar Museum and one at Kalash Museum. </w:t>
      </w:r>
    </w:p>
    <w:p w:rsidR="00CB2D92" w:rsidRPr="00E93D94" w:rsidRDefault="00CB2D92" w:rsidP="007323D5">
      <w:pPr>
        <w:jc w:val="both"/>
        <w:rPr>
          <w:rFonts w:ascii="Bookman Old Style" w:hAnsi="Bookman Old Style"/>
          <w:sz w:val="8"/>
          <w:szCs w:val="26"/>
        </w:rPr>
      </w:pPr>
    </w:p>
    <w:p w:rsidR="00164268" w:rsidRPr="00225161" w:rsidRDefault="00164268" w:rsidP="00164268">
      <w:pPr>
        <w:jc w:val="both"/>
        <w:rPr>
          <w:rFonts w:ascii="Bookman Old Style" w:hAnsi="Bookman Old Style"/>
          <w:sz w:val="26"/>
          <w:szCs w:val="26"/>
        </w:rPr>
      </w:pPr>
      <w:r>
        <w:rPr>
          <w:rFonts w:ascii="Bookman Old Style" w:hAnsi="Bookman Old Style"/>
          <w:sz w:val="26"/>
          <w:szCs w:val="26"/>
        </w:rPr>
        <w:tab/>
      </w:r>
      <w:r w:rsidRPr="00225161">
        <w:rPr>
          <w:rFonts w:ascii="Bookman Old Style" w:hAnsi="Bookman Old Style"/>
          <w:sz w:val="26"/>
          <w:szCs w:val="26"/>
        </w:rPr>
        <w:t xml:space="preserve">This RFQ can be downloaded from </w:t>
      </w:r>
      <w:hyperlink r:id="rId10" w:history="1">
        <w:r w:rsidRPr="00225161">
          <w:rPr>
            <w:rStyle w:val="Hyperlink"/>
            <w:rFonts w:ascii="Bookman Old Style" w:hAnsi="Bookman Old Style"/>
            <w:sz w:val="26"/>
            <w:szCs w:val="26"/>
          </w:rPr>
          <w:t>www.reconnectpakistan.com</w:t>
        </w:r>
      </w:hyperlink>
      <w:r w:rsidRPr="00225161">
        <w:rPr>
          <w:rFonts w:ascii="Bookman Old Style" w:hAnsi="Bookman Old Style"/>
          <w:sz w:val="26"/>
          <w:szCs w:val="26"/>
        </w:rPr>
        <w:t xml:space="preserve"> and </w:t>
      </w:r>
      <w:hyperlink r:id="rId11" w:history="1">
        <w:r w:rsidRPr="00225161">
          <w:rPr>
            <w:rStyle w:val="Hyperlink"/>
            <w:rFonts w:ascii="Bookman Old Style" w:hAnsi="Bookman Old Style"/>
            <w:sz w:val="26"/>
            <w:szCs w:val="26"/>
          </w:rPr>
          <w:t>www.kptourism.com</w:t>
        </w:r>
      </w:hyperlink>
    </w:p>
    <w:p w:rsidR="00CB2D92" w:rsidRPr="00CB2D92" w:rsidRDefault="00CB2D92" w:rsidP="007323D5">
      <w:pPr>
        <w:jc w:val="both"/>
        <w:rPr>
          <w:rFonts w:ascii="Bookman Old Style" w:hAnsi="Bookman Old Style"/>
          <w:sz w:val="26"/>
          <w:szCs w:val="26"/>
        </w:rPr>
      </w:pPr>
    </w:p>
    <w:p w:rsidR="00CB2D92" w:rsidRPr="00E93D94" w:rsidRDefault="00CB2D92" w:rsidP="007323D5">
      <w:pPr>
        <w:jc w:val="both"/>
        <w:rPr>
          <w:rFonts w:ascii="Bookman Old Style" w:hAnsi="Bookman Old Style"/>
          <w:sz w:val="8"/>
          <w:szCs w:val="26"/>
        </w:rPr>
      </w:pP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The Address (es) referred to above is:</w:t>
      </w: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Project Director -</w:t>
      </w: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P</w:t>
      </w:r>
      <w:r w:rsidR="00CB2D92" w:rsidRPr="00CB2D92">
        <w:rPr>
          <w:rFonts w:ascii="Bookman Old Style" w:hAnsi="Bookman Old Style"/>
          <w:sz w:val="26"/>
          <w:szCs w:val="26"/>
        </w:rPr>
        <w:t>roject Management Unit (PMU-ERKF</w:t>
      </w:r>
      <w:r w:rsidRPr="00CB2D92">
        <w:rPr>
          <w:rFonts w:ascii="Bookman Old Style" w:hAnsi="Bookman Old Style"/>
          <w:sz w:val="26"/>
          <w:szCs w:val="26"/>
        </w:rPr>
        <w:t>)</w:t>
      </w:r>
    </w:p>
    <w:p w:rsidR="007323D5"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 xml:space="preserve">House No 358, Khyber Colony No 2. </w:t>
      </w:r>
    </w:p>
    <w:p w:rsidR="00CB2D92"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University Road Peshawar.</w:t>
      </w:r>
    </w:p>
    <w:p w:rsidR="007323D5"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Ph. NO: 091-9218051</w:t>
      </w:r>
    </w:p>
    <w:p w:rsidR="007323D5" w:rsidRPr="00CB2D92" w:rsidRDefault="00807B2A" w:rsidP="007323D5">
      <w:pPr>
        <w:jc w:val="both"/>
        <w:rPr>
          <w:rFonts w:ascii="Bookman Old Style" w:hAnsi="Bookman Old Style"/>
          <w:sz w:val="26"/>
          <w:szCs w:val="26"/>
        </w:rPr>
      </w:pPr>
      <w:r>
        <w:rPr>
          <w:rFonts w:ascii="Bookman Old Style" w:hAnsi="Bookman Old Style"/>
          <w:sz w:val="26"/>
          <w:szCs w:val="26"/>
        </w:rPr>
        <w:t xml:space="preserve">Email: </w:t>
      </w:r>
      <w:r w:rsidR="00CB2D92" w:rsidRPr="00CB2D92">
        <w:rPr>
          <w:rFonts w:ascii="Bookman Old Style" w:hAnsi="Bookman Old Style"/>
          <w:sz w:val="26"/>
          <w:szCs w:val="26"/>
        </w:rPr>
        <w:t>pmuerkf@gmail.com</w:t>
      </w:r>
    </w:p>
    <w:p w:rsidR="0060504D" w:rsidRDefault="0060504D"/>
    <w:sectPr w:rsidR="0060504D" w:rsidSect="00403AD4">
      <w:headerReference w:type="even"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EF" w:rsidRDefault="006C70EF">
      <w:r>
        <w:separator/>
      </w:r>
    </w:p>
  </w:endnote>
  <w:endnote w:type="continuationSeparator" w:id="0">
    <w:p w:rsidR="006C70EF" w:rsidRDefault="006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EF" w:rsidRDefault="006C70EF">
      <w:r>
        <w:separator/>
      </w:r>
    </w:p>
  </w:footnote>
  <w:footnote w:type="continuationSeparator" w:id="0">
    <w:p w:rsidR="006C70EF" w:rsidRDefault="006C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A8" w:rsidRDefault="00C0575E">
    <w:pPr>
      <w:pStyle w:val="Header"/>
      <w:tabs>
        <w:tab w:val="clear" w:pos="4320"/>
        <w:tab w:val="clear" w:pos="8640"/>
        <w:tab w:val="right" w:pos="9000"/>
      </w:tabs>
      <w:rPr>
        <w:rFonts w:ascii="Times New Roman" w:hAnsi="Times New Roman"/>
        <w:sz w:val="20"/>
        <w:u w:val="single"/>
      </w:rPr>
    </w:pPr>
    <w:r>
      <w:rPr>
        <w:rStyle w:val="PageNumber"/>
        <w:rFonts w:ascii="Times New Roman" w:hAnsi="Times New Roman"/>
        <w:sz w:val="20"/>
        <w:u w:val="single"/>
      </w:rPr>
      <w:fldChar w:fldCharType="begin"/>
    </w:r>
    <w:r w:rsidR="00E93D94">
      <w:rPr>
        <w:rStyle w:val="PageNumber"/>
        <w:rFonts w:ascii="Times New Roman" w:hAnsi="Times New Roman"/>
        <w:sz w:val="20"/>
        <w:u w:val="single"/>
      </w:rPr>
      <w:instrText xml:space="preserve"> PAGE </w:instrText>
    </w:r>
    <w:r>
      <w:rPr>
        <w:rStyle w:val="PageNumber"/>
        <w:rFonts w:ascii="Times New Roman" w:hAnsi="Times New Roman"/>
        <w:sz w:val="20"/>
        <w:u w:val="single"/>
      </w:rPr>
      <w:fldChar w:fldCharType="separate"/>
    </w:r>
    <w:r w:rsidR="00E93D94">
      <w:rPr>
        <w:rStyle w:val="PageNumber"/>
        <w:rFonts w:ascii="Times New Roman" w:hAnsi="Times New Roman"/>
        <w:noProof/>
        <w:sz w:val="20"/>
        <w:u w:val="single"/>
      </w:rPr>
      <w:t>4</w:t>
    </w:r>
    <w:r>
      <w:rPr>
        <w:rStyle w:val="PageNumber"/>
        <w:rFonts w:ascii="Times New Roman" w:hAnsi="Times New Roman"/>
        <w:sz w:val="20"/>
        <w:u w:val="single"/>
      </w:rPr>
      <w:fldChar w:fldCharType="end"/>
    </w:r>
    <w:r w:rsidR="00E93D94">
      <w:rPr>
        <w:rStyle w:val="PageNumber"/>
        <w:rFonts w:ascii="Times New Roman" w:hAnsi="Times New Roman"/>
        <w:sz w:val="20"/>
        <w:u w:val="single"/>
      </w:rPr>
      <w:tab/>
      <w:t>Part Two - Section I.  Invitation for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A8" w:rsidRDefault="008D67A8">
    <w:pPr>
      <w:pStyle w:val="Header"/>
      <w:tabs>
        <w:tab w:val="clear" w:pos="4320"/>
        <w:tab w:val="clear" w:pos="8640"/>
        <w:tab w:val="right" w:pos="9000"/>
      </w:tabs>
      <w:rPr>
        <w:rFonts w:ascii="Times New Roman" w:hAnsi="Times New Roman"/>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38A6"/>
    <w:multiLevelType w:val="hybridMultilevel"/>
    <w:tmpl w:val="C9A0A3DA"/>
    <w:lvl w:ilvl="0" w:tplc="F7F2A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D5059"/>
    <w:multiLevelType w:val="hybridMultilevel"/>
    <w:tmpl w:val="70F87058"/>
    <w:lvl w:ilvl="0" w:tplc="20F0F772">
      <w:start w:val="1"/>
      <w:numFmt w:val="lowerRoman"/>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B883CEE"/>
    <w:multiLevelType w:val="hybridMultilevel"/>
    <w:tmpl w:val="61DC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935CC"/>
    <w:multiLevelType w:val="hybridMultilevel"/>
    <w:tmpl w:val="0972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D7F72"/>
    <w:multiLevelType w:val="hybridMultilevel"/>
    <w:tmpl w:val="1D50CB82"/>
    <w:lvl w:ilvl="0" w:tplc="04090013">
      <w:start w:val="1"/>
      <w:numFmt w:val="upperRoman"/>
      <w:lvlText w:val="%1."/>
      <w:lvlJc w:val="righ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9980BB0"/>
    <w:multiLevelType w:val="hybridMultilevel"/>
    <w:tmpl w:val="2986505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5EF2453B"/>
    <w:multiLevelType w:val="hybridMultilevel"/>
    <w:tmpl w:val="51BE3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13605"/>
    <w:multiLevelType w:val="hybridMultilevel"/>
    <w:tmpl w:val="B5B0B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EE75C51"/>
    <w:multiLevelType w:val="hybridMultilevel"/>
    <w:tmpl w:val="6A9C7F7C"/>
    <w:lvl w:ilvl="0" w:tplc="456472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06AEC"/>
    <w:multiLevelType w:val="hybridMultilevel"/>
    <w:tmpl w:val="9AEE3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129BF"/>
    <w:multiLevelType w:val="hybridMultilevel"/>
    <w:tmpl w:val="1A8CDA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9"/>
  </w:num>
  <w:num w:numId="4">
    <w:abstractNumId w:val="0"/>
  </w:num>
  <w:num w:numId="5">
    <w:abstractNumId w:val="5"/>
  </w:num>
  <w:num w:numId="6">
    <w:abstractNumId w:val="10"/>
  </w:num>
  <w:num w:numId="7">
    <w:abstractNumId w:val="4"/>
  </w:num>
  <w:num w:numId="8">
    <w:abstractNumId w:val="8"/>
  </w:num>
  <w:num w:numId="9">
    <w:abstractNumId w:val="2"/>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F1"/>
    <w:rsid w:val="00062E56"/>
    <w:rsid w:val="000C74DD"/>
    <w:rsid w:val="00127D0A"/>
    <w:rsid w:val="00164268"/>
    <w:rsid w:val="00176E23"/>
    <w:rsid w:val="00271D5B"/>
    <w:rsid w:val="0031534D"/>
    <w:rsid w:val="003D329A"/>
    <w:rsid w:val="003E2338"/>
    <w:rsid w:val="003F0B16"/>
    <w:rsid w:val="00403AD4"/>
    <w:rsid w:val="00435051"/>
    <w:rsid w:val="004C33F4"/>
    <w:rsid w:val="004E1D8C"/>
    <w:rsid w:val="005923E2"/>
    <w:rsid w:val="005E18A0"/>
    <w:rsid w:val="0060504D"/>
    <w:rsid w:val="006C70EF"/>
    <w:rsid w:val="007323D5"/>
    <w:rsid w:val="0074473E"/>
    <w:rsid w:val="007478EC"/>
    <w:rsid w:val="007875F1"/>
    <w:rsid w:val="007E0E9E"/>
    <w:rsid w:val="00807B2A"/>
    <w:rsid w:val="008D67A8"/>
    <w:rsid w:val="00937349"/>
    <w:rsid w:val="00957017"/>
    <w:rsid w:val="009E10A1"/>
    <w:rsid w:val="00A42BDD"/>
    <w:rsid w:val="00A46F92"/>
    <w:rsid w:val="00AE5B9A"/>
    <w:rsid w:val="00B1743D"/>
    <w:rsid w:val="00C0575E"/>
    <w:rsid w:val="00CB2D92"/>
    <w:rsid w:val="00CC5771"/>
    <w:rsid w:val="00D33DF0"/>
    <w:rsid w:val="00E93D94"/>
    <w:rsid w:val="00F22653"/>
    <w:rsid w:val="00F54442"/>
    <w:rsid w:val="00FB2528"/>
    <w:rsid w:val="00FD0B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39E18-C5B8-4C21-8C8E-CDA8D40F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F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875F1"/>
    <w:pPr>
      <w:tabs>
        <w:tab w:val="center" w:pos="4320"/>
        <w:tab w:val="right" w:pos="8640"/>
      </w:tabs>
    </w:pPr>
    <w:rPr>
      <w:rFonts w:ascii="Courier" w:hAnsi="Courier"/>
      <w:szCs w:val="20"/>
      <w:lang w:val="en-US"/>
    </w:rPr>
  </w:style>
  <w:style w:type="character" w:customStyle="1" w:styleId="HeaderChar">
    <w:name w:val="Header Char"/>
    <w:basedOn w:val="DefaultParagraphFont"/>
    <w:link w:val="Header"/>
    <w:semiHidden/>
    <w:rsid w:val="007875F1"/>
    <w:rPr>
      <w:rFonts w:ascii="Courier" w:eastAsia="Times New Roman" w:hAnsi="Courier" w:cs="Times New Roman"/>
      <w:sz w:val="24"/>
      <w:szCs w:val="20"/>
    </w:rPr>
  </w:style>
  <w:style w:type="character" w:styleId="PageNumber">
    <w:name w:val="page number"/>
    <w:basedOn w:val="DefaultParagraphFont"/>
    <w:semiHidden/>
    <w:rsid w:val="007875F1"/>
  </w:style>
  <w:style w:type="table" w:styleId="TableGrid">
    <w:name w:val="Table Grid"/>
    <w:basedOn w:val="TableNormal"/>
    <w:uiPriority w:val="59"/>
    <w:rsid w:val="00787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75F1"/>
    <w:rPr>
      <w:color w:val="0563C1" w:themeColor="hyperlink"/>
      <w:u w:val="single"/>
    </w:rPr>
  </w:style>
  <w:style w:type="paragraph" w:styleId="BodyText">
    <w:name w:val="Body Text"/>
    <w:basedOn w:val="Normal"/>
    <w:link w:val="BodyTextChar"/>
    <w:semiHidden/>
    <w:unhideWhenUsed/>
    <w:rsid w:val="007875F1"/>
    <w:pPr>
      <w:jc w:val="both"/>
    </w:pPr>
    <w:rPr>
      <w:szCs w:val="20"/>
      <w:lang w:val="en-US"/>
    </w:rPr>
  </w:style>
  <w:style w:type="character" w:customStyle="1" w:styleId="BodyTextChar">
    <w:name w:val="Body Text Char"/>
    <w:basedOn w:val="DefaultParagraphFont"/>
    <w:link w:val="BodyText"/>
    <w:semiHidden/>
    <w:rsid w:val="007875F1"/>
    <w:rPr>
      <w:rFonts w:ascii="Times New Roman" w:eastAsia="Times New Roman" w:hAnsi="Times New Roman" w:cs="Times New Roman"/>
      <w:sz w:val="24"/>
      <w:szCs w:val="20"/>
    </w:rPr>
  </w:style>
  <w:style w:type="paragraph" w:styleId="ListParagraph">
    <w:name w:val="List Paragraph"/>
    <w:aliases w:val="List Paragraph (numbered (a)),Citation List,References,ReferencesCxSpLast,lp1,Normal 2,Colorful List - Accent 12,Main numbered paragraph,List_Paragraph,Multilevel para_II,Resume Title,Paragraph,ICR Paragraph,Bullets,Puce,ANNEX,본문(내용)"/>
    <w:basedOn w:val="Normal"/>
    <w:link w:val="ListParagraphChar"/>
    <w:uiPriority w:val="34"/>
    <w:qFormat/>
    <w:rsid w:val="007323D5"/>
    <w:pPr>
      <w:spacing w:after="200" w:line="276" w:lineRule="auto"/>
      <w:ind w:left="720"/>
      <w:contextualSpacing/>
    </w:pPr>
    <w:rPr>
      <w:rFonts w:ascii="Calibri" w:hAnsi="Calibri" w:cs="Arial"/>
      <w:sz w:val="22"/>
      <w:szCs w:val="22"/>
      <w:lang w:val="en-US"/>
    </w:rPr>
  </w:style>
  <w:style w:type="character" w:customStyle="1" w:styleId="ListParagraphChar">
    <w:name w:val="List Paragraph Char"/>
    <w:aliases w:val="List Paragraph (numbered (a)) Char,Citation List Char,References Char,ReferencesCxSpLast Char,lp1 Char,Normal 2 Char,Colorful List - Accent 12 Char,Main numbered paragraph Char,List_Paragraph Char,Multilevel para_II Char,Bullets Char"/>
    <w:basedOn w:val="DefaultParagraphFont"/>
    <w:link w:val="ListParagraph"/>
    <w:uiPriority w:val="34"/>
    <w:qFormat/>
    <w:locked/>
    <w:rsid w:val="007323D5"/>
    <w:rPr>
      <w:rFonts w:ascii="Calibri" w:eastAsia="Times New Roman" w:hAnsi="Calibri" w:cs="Arial"/>
    </w:rPr>
  </w:style>
  <w:style w:type="paragraph" w:styleId="BalloonText">
    <w:name w:val="Balloon Text"/>
    <w:basedOn w:val="Normal"/>
    <w:link w:val="BalloonTextChar"/>
    <w:uiPriority w:val="99"/>
    <w:semiHidden/>
    <w:unhideWhenUsed/>
    <w:rsid w:val="0074473E"/>
    <w:rPr>
      <w:rFonts w:ascii="Tahoma" w:hAnsi="Tahoma" w:cs="Tahoma"/>
      <w:sz w:val="16"/>
      <w:szCs w:val="16"/>
    </w:rPr>
  </w:style>
  <w:style w:type="character" w:customStyle="1" w:styleId="BalloonTextChar">
    <w:name w:val="Balloon Text Char"/>
    <w:basedOn w:val="DefaultParagraphFont"/>
    <w:link w:val="BalloonText"/>
    <w:uiPriority w:val="99"/>
    <w:semiHidden/>
    <w:rsid w:val="0074473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touris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pakistan.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wahmad244@gmail.com</dc:creator>
  <cp:keywords/>
  <dc:description/>
  <cp:lastModifiedBy>Mohabat Admin Officer</cp:lastModifiedBy>
  <cp:revision>2</cp:revision>
  <cp:lastPrinted>2019-12-23T08:13:00Z</cp:lastPrinted>
  <dcterms:created xsi:type="dcterms:W3CDTF">2019-12-23T09:13:00Z</dcterms:created>
  <dcterms:modified xsi:type="dcterms:W3CDTF">2019-12-23T09:13:00Z</dcterms:modified>
</cp:coreProperties>
</file>